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A5E6" w14:textId="59D700C0" w:rsidR="003D3E2B" w:rsidRPr="003D3E2B" w:rsidRDefault="003D3E2B" w:rsidP="003D3E2B">
      <w:pPr>
        <w:rPr>
          <w:b/>
        </w:rPr>
      </w:pPr>
      <w:r w:rsidRPr="003D3E2B">
        <w:rPr>
          <w:b/>
        </w:rPr>
        <w:t>Programma</w:t>
      </w:r>
    </w:p>
    <w:p w14:paraId="34AEA5E7" w14:textId="77777777" w:rsidR="003D3E2B" w:rsidRDefault="003D3E2B" w:rsidP="003D3E2B">
      <w:pPr>
        <w:rPr>
          <w:b/>
        </w:rPr>
      </w:pPr>
      <w:r w:rsidRPr="003D3E2B">
        <w:rPr>
          <w:b/>
        </w:rPr>
        <w:t>Neonatale Reanimatie training Verloskundigen</w:t>
      </w:r>
    </w:p>
    <w:p w14:paraId="34AEA5E8" w14:textId="79889590" w:rsidR="003D3E2B" w:rsidRPr="00E0538B" w:rsidRDefault="00C44000" w:rsidP="003D3E2B">
      <w:pPr>
        <w:rPr>
          <w:bCs/>
        </w:rPr>
      </w:pPr>
      <w:r w:rsidRPr="00E0538B">
        <w:rPr>
          <w:bCs/>
        </w:rPr>
        <w:t xml:space="preserve">In onderstaande tabel </w:t>
      </w:r>
      <w:r w:rsidR="00851B51" w:rsidRPr="00E0538B">
        <w:rPr>
          <w:bCs/>
        </w:rPr>
        <w:t xml:space="preserve">ziet u het programma en de tijd, als u </w:t>
      </w:r>
      <w:r w:rsidR="00E0538B">
        <w:rPr>
          <w:bCs/>
        </w:rPr>
        <w:t xml:space="preserve">zich opgegeven hebt voor </w:t>
      </w:r>
      <w:r w:rsidR="00851B51" w:rsidRPr="00E0538B">
        <w:rPr>
          <w:bCs/>
        </w:rPr>
        <w:t>de training in de ochtend</w:t>
      </w:r>
      <w:r w:rsidR="00E0538B">
        <w:rPr>
          <w:bCs/>
        </w:rPr>
        <w:t xml:space="preserve"> (blauw)</w:t>
      </w:r>
      <w:r w:rsidR="00851B51" w:rsidRPr="00E0538B">
        <w:rPr>
          <w:bCs/>
        </w:rPr>
        <w:t xml:space="preserve"> of in de middag</w:t>
      </w:r>
      <w:r w:rsidR="00E0538B">
        <w:rPr>
          <w:bCs/>
        </w:rPr>
        <w:t xml:space="preserve"> (grijs).</w:t>
      </w:r>
    </w:p>
    <w:tbl>
      <w:tblPr>
        <w:tblStyle w:val="Tabelraster"/>
        <w:tblW w:w="12611" w:type="dxa"/>
        <w:tblLayout w:type="fixed"/>
        <w:tblLook w:val="04A0" w:firstRow="1" w:lastRow="0" w:firstColumn="1" w:lastColumn="0" w:noHBand="0" w:noVBand="1"/>
      </w:tblPr>
      <w:tblGrid>
        <w:gridCol w:w="950"/>
        <w:gridCol w:w="950"/>
        <w:gridCol w:w="10711"/>
      </w:tblGrid>
      <w:tr w:rsidR="00B46035" w14:paraId="34AEA5EB" w14:textId="77777777" w:rsidTr="00E0538B">
        <w:trPr>
          <w:trHeight w:val="361"/>
        </w:trPr>
        <w:tc>
          <w:tcPr>
            <w:tcW w:w="950" w:type="dxa"/>
            <w:shd w:val="clear" w:color="auto" w:fill="DEEAF6" w:themeFill="accent1" w:themeFillTint="33"/>
          </w:tcPr>
          <w:p w14:paraId="34AEA5E9" w14:textId="44651714" w:rsidR="00B46035" w:rsidRDefault="00B46035" w:rsidP="00B46035"/>
        </w:tc>
        <w:tc>
          <w:tcPr>
            <w:tcW w:w="950" w:type="dxa"/>
            <w:shd w:val="clear" w:color="auto" w:fill="DEEAF6" w:themeFill="accent1" w:themeFillTint="33"/>
          </w:tcPr>
          <w:p w14:paraId="24280863" w14:textId="75332AAA" w:rsidR="00B46035" w:rsidRDefault="00B46035" w:rsidP="00B46035"/>
        </w:tc>
        <w:tc>
          <w:tcPr>
            <w:tcW w:w="10711" w:type="dxa"/>
            <w:shd w:val="clear" w:color="auto" w:fill="DEEAF6" w:themeFill="accent1" w:themeFillTint="33"/>
          </w:tcPr>
          <w:p w14:paraId="34AEA5EA" w14:textId="70C3B5E5" w:rsidR="00B46035" w:rsidRDefault="00B46035" w:rsidP="00B46035">
            <w:r>
              <w:t>Programma</w:t>
            </w:r>
          </w:p>
        </w:tc>
      </w:tr>
      <w:tr w:rsidR="00B46035" w14:paraId="34AEA5F0" w14:textId="77777777" w:rsidTr="00E0538B">
        <w:trPr>
          <w:trHeight w:val="723"/>
        </w:trPr>
        <w:tc>
          <w:tcPr>
            <w:tcW w:w="950" w:type="dxa"/>
            <w:shd w:val="clear" w:color="auto" w:fill="DEEAF6" w:themeFill="accent1" w:themeFillTint="33"/>
          </w:tcPr>
          <w:p w14:paraId="34AEA5EC" w14:textId="39A59567" w:rsidR="00B46035" w:rsidRDefault="00B46035" w:rsidP="00B46035">
            <w:r>
              <w:t>9.15 - 9.30 u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41413D42" w14:textId="02244483" w:rsidR="00B46035" w:rsidRDefault="00B46035" w:rsidP="00B46035">
            <w:r>
              <w:t xml:space="preserve">13.15 </w:t>
            </w:r>
            <w:r w:rsidR="00E0538B">
              <w:t>-</w:t>
            </w:r>
            <w:r>
              <w:t>13.30 u</w:t>
            </w:r>
          </w:p>
        </w:tc>
        <w:tc>
          <w:tcPr>
            <w:tcW w:w="10711" w:type="dxa"/>
          </w:tcPr>
          <w:p w14:paraId="34AEA5EE" w14:textId="6D1CE5B8" w:rsidR="00B46035" w:rsidRDefault="00B46035" w:rsidP="00B46035">
            <w:r>
              <w:t>Registratie.</w:t>
            </w:r>
          </w:p>
          <w:p w14:paraId="34AEA5EF" w14:textId="77777777" w:rsidR="00B46035" w:rsidRDefault="00B46035" w:rsidP="00B46035">
            <w:r>
              <w:t>Koffie en thee</w:t>
            </w:r>
          </w:p>
        </w:tc>
      </w:tr>
      <w:tr w:rsidR="00B46035" w14:paraId="34AEA5F4" w14:textId="77777777" w:rsidTr="00E0538B">
        <w:trPr>
          <w:trHeight w:val="814"/>
        </w:trPr>
        <w:tc>
          <w:tcPr>
            <w:tcW w:w="950" w:type="dxa"/>
            <w:shd w:val="clear" w:color="auto" w:fill="DEEAF6" w:themeFill="accent1" w:themeFillTint="33"/>
          </w:tcPr>
          <w:p w14:paraId="34AEA5F1" w14:textId="5BCC51EE" w:rsidR="00B46035" w:rsidRDefault="00B46035" w:rsidP="00B46035">
            <w:r>
              <w:t>9.30</w:t>
            </w:r>
            <w:r w:rsidR="00E0538B">
              <w:t xml:space="preserve"> - </w:t>
            </w:r>
            <w:r>
              <w:t>10.30 u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61EDE29F" w14:textId="62FED437" w:rsidR="00B46035" w:rsidRDefault="00B46035" w:rsidP="00B46035">
            <w:r>
              <w:t>13.30 - 14.30 u</w:t>
            </w:r>
          </w:p>
        </w:tc>
        <w:tc>
          <w:tcPr>
            <w:tcW w:w="10711" w:type="dxa"/>
          </w:tcPr>
          <w:p w14:paraId="34AEA5F2" w14:textId="58DF5671" w:rsidR="00B46035" w:rsidRDefault="00B46035" w:rsidP="00B46035">
            <w:r>
              <w:t>College Reanimatie Neonaat.</w:t>
            </w:r>
          </w:p>
          <w:p w14:paraId="34AEA5F3" w14:textId="77777777" w:rsidR="00B46035" w:rsidRDefault="00B46035" w:rsidP="00B46035">
            <w:r>
              <w:t>Theorie, doorlopen protocol “LVOV-richtlijn Reanimatie natte en droge neonaat”.</w:t>
            </w:r>
          </w:p>
        </w:tc>
      </w:tr>
      <w:tr w:rsidR="00B46035" w14:paraId="34AEA5F7" w14:textId="77777777" w:rsidTr="00E0538B">
        <w:trPr>
          <w:trHeight w:val="361"/>
        </w:trPr>
        <w:tc>
          <w:tcPr>
            <w:tcW w:w="950" w:type="dxa"/>
            <w:shd w:val="clear" w:color="auto" w:fill="DEEAF6" w:themeFill="accent1" w:themeFillTint="33"/>
          </w:tcPr>
          <w:p w14:paraId="34AEA5F5" w14:textId="77777777" w:rsidR="00B46035" w:rsidRDefault="00B46035" w:rsidP="00B46035">
            <w:r>
              <w:t>PAUZE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0CFE664B" w14:textId="65203CC9" w:rsidR="00B46035" w:rsidRDefault="00B46035" w:rsidP="00B46035">
            <w:r>
              <w:t>PAUZE</w:t>
            </w:r>
          </w:p>
        </w:tc>
        <w:tc>
          <w:tcPr>
            <w:tcW w:w="10711" w:type="dxa"/>
          </w:tcPr>
          <w:p w14:paraId="34AEA5F6" w14:textId="1F762DED" w:rsidR="00B46035" w:rsidRDefault="00B46035" w:rsidP="00B46035"/>
        </w:tc>
      </w:tr>
      <w:tr w:rsidR="00B46035" w14:paraId="34AEA5FA" w14:textId="77777777" w:rsidTr="00E0538B">
        <w:trPr>
          <w:trHeight w:val="824"/>
        </w:trPr>
        <w:tc>
          <w:tcPr>
            <w:tcW w:w="950" w:type="dxa"/>
            <w:shd w:val="clear" w:color="auto" w:fill="DEEAF6" w:themeFill="accent1" w:themeFillTint="33"/>
          </w:tcPr>
          <w:p w14:paraId="34AEA5F8" w14:textId="77777777" w:rsidR="00B46035" w:rsidRDefault="00B46035" w:rsidP="00B46035">
            <w:r>
              <w:t>10.45 -11.30 u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240EF932" w14:textId="20C8E00F" w:rsidR="00B46035" w:rsidRDefault="00B46035" w:rsidP="00B46035">
            <w:r>
              <w:t>14.45 -15.30 u</w:t>
            </w:r>
          </w:p>
        </w:tc>
        <w:tc>
          <w:tcPr>
            <w:tcW w:w="10711" w:type="dxa"/>
          </w:tcPr>
          <w:p w14:paraId="34AEA5F9" w14:textId="51AEE0E3" w:rsidR="00B46035" w:rsidRDefault="00B46035" w:rsidP="00B46035">
            <w:r>
              <w:t>Oefenen met handgrepen en materiaal op fantoom</w:t>
            </w:r>
          </w:p>
        </w:tc>
      </w:tr>
      <w:tr w:rsidR="00B46035" w14:paraId="34AEA5FD" w14:textId="77777777" w:rsidTr="00E0538B">
        <w:trPr>
          <w:trHeight w:val="814"/>
        </w:trPr>
        <w:tc>
          <w:tcPr>
            <w:tcW w:w="950" w:type="dxa"/>
            <w:shd w:val="clear" w:color="auto" w:fill="DEEAF6" w:themeFill="accent1" w:themeFillTint="33"/>
          </w:tcPr>
          <w:p w14:paraId="34AEA5FB" w14:textId="77777777" w:rsidR="00B46035" w:rsidRDefault="00B46035" w:rsidP="00B46035">
            <w:r>
              <w:t>11.30 -12.30 u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323160F9" w14:textId="55486EA6" w:rsidR="00B46035" w:rsidRDefault="00B46035" w:rsidP="00B46035">
            <w:r>
              <w:t>15.30 -16.30 u</w:t>
            </w:r>
          </w:p>
        </w:tc>
        <w:tc>
          <w:tcPr>
            <w:tcW w:w="10711" w:type="dxa"/>
          </w:tcPr>
          <w:p w14:paraId="34AEA5FC" w14:textId="0A4E4D3F" w:rsidR="00B46035" w:rsidRPr="004137A9" w:rsidRDefault="00B46035" w:rsidP="00B46035">
            <w:r>
              <w:t>Hands-on training aan de hand van casuïstiek.</w:t>
            </w:r>
          </w:p>
        </w:tc>
      </w:tr>
    </w:tbl>
    <w:p w14:paraId="34AEA5FE" w14:textId="77777777" w:rsidR="003D3E2B" w:rsidRDefault="003D3E2B" w:rsidP="003D3E2B"/>
    <w:sectPr w:rsidR="003D3E2B" w:rsidSect="00B46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A635B"/>
    <w:multiLevelType w:val="hybridMultilevel"/>
    <w:tmpl w:val="AE742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6B06"/>
    <w:multiLevelType w:val="hybridMultilevel"/>
    <w:tmpl w:val="0958F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2B"/>
    <w:rsid w:val="00015618"/>
    <w:rsid w:val="001F376D"/>
    <w:rsid w:val="00297735"/>
    <w:rsid w:val="0031515D"/>
    <w:rsid w:val="003B2333"/>
    <w:rsid w:val="003D3E2B"/>
    <w:rsid w:val="00590F0E"/>
    <w:rsid w:val="005F760C"/>
    <w:rsid w:val="007D00ED"/>
    <w:rsid w:val="007D6CCD"/>
    <w:rsid w:val="007E0F5F"/>
    <w:rsid w:val="00851B51"/>
    <w:rsid w:val="00B46035"/>
    <w:rsid w:val="00C20222"/>
    <w:rsid w:val="00C44000"/>
    <w:rsid w:val="00CD3268"/>
    <w:rsid w:val="00E0538B"/>
    <w:rsid w:val="00E770E0"/>
    <w:rsid w:val="00ED5175"/>
    <w:rsid w:val="00F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A5E6"/>
  <w15:chartTrackingRefBased/>
  <w15:docId w15:val="{A6C7392E-7624-45B5-83BC-7FC1C50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3E2B"/>
    <w:pPr>
      <w:spacing w:after="160" w:line="259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3D3E2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/>
</file>

<file path=customXml/itemProps1.xml><?xml version="1.0" encoding="utf-8"?>
<ds:datastoreItem xmlns:ds="http://schemas.openxmlformats.org/officeDocument/2006/customXml" ds:itemID="{3E34525B-97AB-40A0-8881-813B7CB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Pellikaan-van Limbeek, A.L.G. (Ans)</cp:lastModifiedBy>
  <cp:revision>2</cp:revision>
  <dcterms:created xsi:type="dcterms:W3CDTF">2021-04-28T11:07:00Z</dcterms:created>
  <dcterms:modified xsi:type="dcterms:W3CDTF">2021-04-28T11:07:00Z</dcterms:modified>
</cp:coreProperties>
</file>